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429BA" w14:textId="77777777" w:rsidR="00FE067E" w:rsidRPr="006D2CD1" w:rsidRDefault="003C6034" w:rsidP="00CC1F3B">
      <w:pPr>
        <w:pStyle w:val="TitlePageOrigin"/>
        <w:rPr>
          <w:color w:val="auto"/>
        </w:rPr>
      </w:pPr>
      <w:r w:rsidRPr="006D2CD1">
        <w:rPr>
          <w:caps w:val="0"/>
          <w:color w:val="auto"/>
        </w:rPr>
        <w:t>WEST VIRGINIA LEGISLATURE</w:t>
      </w:r>
    </w:p>
    <w:p w14:paraId="6AD1A467" w14:textId="77777777" w:rsidR="00CD36CF" w:rsidRPr="006D2CD1" w:rsidRDefault="00CD36CF" w:rsidP="00CC1F3B">
      <w:pPr>
        <w:pStyle w:val="TitlePageSession"/>
        <w:rPr>
          <w:color w:val="auto"/>
        </w:rPr>
      </w:pPr>
      <w:r w:rsidRPr="006D2CD1">
        <w:rPr>
          <w:color w:val="auto"/>
        </w:rPr>
        <w:t>20</w:t>
      </w:r>
      <w:r w:rsidR="00EC5E63" w:rsidRPr="006D2CD1">
        <w:rPr>
          <w:color w:val="auto"/>
        </w:rPr>
        <w:t>2</w:t>
      </w:r>
      <w:r w:rsidR="00400B5C" w:rsidRPr="006D2CD1">
        <w:rPr>
          <w:color w:val="auto"/>
        </w:rPr>
        <w:t>2</w:t>
      </w:r>
      <w:r w:rsidRPr="006D2CD1">
        <w:rPr>
          <w:color w:val="auto"/>
        </w:rPr>
        <w:t xml:space="preserve"> </w:t>
      </w:r>
      <w:r w:rsidR="003C6034" w:rsidRPr="006D2CD1">
        <w:rPr>
          <w:caps w:val="0"/>
          <w:color w:val="auto"/>
        </w:rPr>
        <w:t>REGULAR SESSION</w:t>
      </w:r>
    </w:p>
    <w:p w14:paraId="079CE979" w14:textId="77777777" w:rsidR="00CD36CF" w:rsidRPr="006D2CD1" w:rsidRDefault="00B00B30" w:rsidP="00CC1F3B">
      <w:pPr>
        <w:pStyle w:val="TitlePageBillPrefix"/>
        <w:rPr>
          <w:color w:val="auto"/>
        </w:rPr>
      </w:pPr>
      <w:sdt>
        <w:sdtPr>
          <w:rPr>
            <w:color w:val="auto"/>
          </w:rPr>
          <w:tag w:val="IntroDate"/>
          <w:id w:val="-1236936958"/>
          <w:placeholder>
            <w:docPart w:val="E8FCC892D7614484A922D49DC451FE59"/>
          </w:placeholder>
          <w:text/>
        </w:sdtPr>
        <w:sdtEndPr/>
        <w:sdtContent>
          <w:r w:rsidR="00AE48A0" w:rsidRPr="006D2CD1">
            <w:rPr>
              <w:color w:val="auto"/>
            </w:rPr>
            <w:t>Introduced</w:t>
          </w:r>
        </w:sdtContent>
      </w:sdt>
    </w:p>
    <w:p w14:paraId="29B589B8" w14:textId="3736B981" w:rsidR="00CD36CF" w:rsidRPr="006D2CD1" w:rsidRDefault="00B00B30" w:rsidP="00CC1F3B">
      <w:pPr>
        <w:pStyle w:val="BillNumber"/>
        <w:rPr>
          <w:color w:val="auto"/>
        </w:rPr>
      </w:pPr>
      <w:sdt>
        <w:sdtPr>
          <w:rPr>
            <w:color w:val="auto"/>
          </w:rPr>
          <w:tag w:val="Chamber"/>
          <w:id w:val="893011969"/>
          <w:lock w:val="sdtLocked"/>
          <w:placeholder>
            <w:docPart w:val="066E2DD1DEDF4FD195B9DE94C1B08C61"/>
          </w:placeholder>
          <w:dropDownList>
            <w:listItem w:displayText="House" w:value="House"/>
            <w:listItem w:displayText="Senate" w:value="Senate"/>
          </w:dropDownList>
        </w:sdtPr>
        <w:sdtEndPr/>
        <w:sdtContent>
          <w:r w:rsidR="00C33434" w:rsidRPr="006D2CD1">
            <w:rPr>
              <w:color w:val="auto"/>
            </w:rPr>
            <w:t>House</w:t>
          </w:r>
        </w:sdtContent>
      </w:sdt>
      <w:r w:rsidR="00303684" w:rsidRPr="006D2CD1">
        <w:rPr>
          <w:color w:val="auto"/>
        </w:rPr>
        <w:t xml:space="preserve"> </w:t>
      </w:r>
      <w:r w:rsidR="00CD36CF" w:rsidRPr="006D2CD1">
        <w:rPr>
          <w:color w:val="auto"/>
        </w:rPr>
        <w:t xml:space="preserve">Bill </w:t>
      </w:r>
      <w:sdt>
        <w:sdtPr>
          <w:rPr>
            <w:color w:val="auto"/>
          </w:rPr>
          <w:tag w:val="BNum"/>
          <w:id w:val="1645317809"/>
          <w:lock w:val="sdtLocked"/>
          <w:placeholder>
            <w:docPart w:val="7703C314C6C24C45ADF3052AE2CADB7F"/>
          </w:placeholder>
          <w:text/>
        </w:sdtPr>
        <w:sdtEndPr/>
        <w:sdtContent>
          <w:r>
            <w:rPr>
              <w:color w:val="auto"/>
            </w:rPr>
            <w:t>4644</w:t>
          </w:r>
        </w:sdtContent>
      </w:sdt>
    </w:p>
    <w:p w14:paraId="34712B9D" w14:textId="3B8A693F" w:rsidR="00CD36CF" w:rsidRPr="006D2CD1" w:rsidRDefault="00CD36CF" w:rsidP="00CC1F3B">
      <w:pPr>
        <w:pStyle w:val="Sponsors"/>
        <w:rPr>
          <w:color w:val="auto"/>
        </w:rPr>
      </w:pPr>
      <w:r w:rsidRPr="006D2CD1">
        <w:rPr>
          <w:color w:val="auto"/>
        </w:rPr>
        <w:t xml:space="preserve">By </w:t>
      </w:r>
      <w:sdt>
        <w:sdtPr>
          <w:rPr>
            <w:color w:val="auto"/>
          </w:rPr>
          <w:tag w:val="Sponsors"/>
          <w:id w:val="1589585889"/>
          <w:placeholder>
            <w:docPart w:val="6B57178119F044D2924035919DB22DF2"/>
          </w:placeholder>
          <w:text w:multiLine="1"/>
        </w:sdtPr>
        <w:sdtEndPr/>
        <w:sdtContent>
          <w:r w:rsidR="000415AB" w:rsidRPr="006D2CD1">
            <w:rPr>
              <w:color w:val="auto"/>
            </w:rPr>
            <w:t>Delegate</w:t>
          </w:r>
          <w:r w:rsidR="00446E84">
            <w:rPr>
              <w:color w:val="auto"/>
            </w:rPr>
            <w:t>s</w:t>
          </w:r>
          <w:r w:rsidR="000415AB" w:rsidRPr="006D2CD1">
            <w:rPr>
              <w:color w:val="auto"/>
            </w:rPr>
            <w:t xml:space="preserve"> Foster</w:t>
          </w:r>
          <w:r w:rsidR="00446E84">
            <w:rPr>
              <w:color w:val="auto"/>
            </w:rPr>
            <w:t>, Kimes, and Steele</w:t>
          </w:r>
        </w:sdtContent>
      </w:sdt>
    </w:p>
    <w:p w14:paraId="74A302B8" w14:textId="01F41C31" w:rsidR="00E831B3" w:rsidRPr="006D2CD1" w:rsidRDefault="00CD36CF" w:rsidP="000415AB">
      <w:pPr>
        <w:pStyle w:val="References"/>
        <w:rPr>
          <w:color w:val="auto"/>
        </w:rPr>
      </w:pPr>
      <w:r w:rsidRPr="006D2CD1">
        <w:rPr>
          <w:color w:val="auto"/>
        </w:rPr>
        <w:t>[</w:t>
      </w:r>
      <w:sdt>
        <w:sdtPr>
          <w:rPr>
            <w:rFonts w:eastAsiaTheme="minorHAnsi"/>
            <w:color w:val="auto"/>
            <w:sz w:val="22"/>
          </w:rPr>
          <w:tag w:val="References"/>
          <w:id w:val="-1043047873"/>
          <w:placeholder>
            <w:docPart w:val="5A152BAFD61247F0A8EA6DDE507B2292"/>
          </w:placeholder>
          <w:text w:multiLine="1"/>
        </w:sdtPr>
        <w:sdtEndPr/>
        <w:sdtContent>
          <w:r w:rsidR="00B00B30">
            <w:rPr>
              <w:rFonts w:eastAsiaTheme="minorHAnsi"/>
              <w:color w:val="auto"/>
              <w:sz w:val="22"/>
            </w:rPr>
            <w:t>Introduced February 11, 2022; Referred to the Committee on Government Organization</w:t>
          </w:r>
        </w:sdtContent>
      </w:sdt>
      <w:r w:rsidRPr="006D2CD1">
        <w:rPr>
          <w:color w:val="auto"/>
        </w:rPr>
        <w:t>]</w:t>
      </w:r>
    </w:p>
    <w:p w14:paraId="2CAC4122" w14:textId="229A6645" w:rsidR="00303684" w:rsidRPr="006D2CD1" w:rsidRDefault="0000526A" w:rsidP="00CC1F3B">
      <w:pPr>
        <w:pStyle w:val="TitleSection"/>
        <w:rPr>
          <w:color w:val="auto"/>
        </w:rPr>
      </w:pPr>
      <w:r w:rsidRPr="006D2CD1">
        <w:rPr>
          <w:color w:val="auto"/>
        </w:rPr>
        <w:lastRenderedPageBreak/>
        <w:t>A BILL</w:t>
      </w:r>
      <w:r w:rsidR="000415AB" w:rsidRPr="006D2CD1">
        <w:rPr>
          <w:color w:val="auto"/>
        </w:rPr>
        <w:t xml:space="preserve"> amend and reenact §19-16A-14 of the Code of West Virginia, 1931, as amended, relating to</w:t>
      </w:r>
      <w:r w:rsidR="00662259" w:rsidRPr="006D2CD1">
        <w:rPr>
          <w:color w:val="auto"/>
        </w:rPr>
        <w:t xml:space="preserve"> agriculture</w:t>
      </w:r>
      <w:r w:rsidR="006D2CD1" w:rsidRPr="006D2CD1">
        <w:rPr>
          <w:color w:val="auto"/>
        </w:rPr>
        <w:t xml:space="preserve"> and</w:t>
      </w:r>
      <w:r w:rsidR="00662259" w:rsidRPr="006D2CD1">
        <w:rPr>
          <w:color w:val="auto"/>
        </w:rPr>
        <w:t xml:space="preserve"> the West Virginia Pesticide Control Act; and exempting from the requirement of an annual pesticide business license for persons applying products that are </w:t>
      </w:r>
      <w:r w:rsidR="009D668C" w:rsidRPr="006D2CD1">
        <w:rPr>
          <w:color w:val="auto"/>
        </w:rPr>
        <w:t>generally available through retail sale at groceries, drug stores and other stores offering a broad variety of consumer products.</w:t>
      </w:r>
    </w:p>
    <w:p w14:paraId="674B8B98" w14:textId="77777777" w:rsidR="00303684" w:rsidRPr="006D2CD1" w:rsidRDefault="00303684" w:rsidP="00CC1F3B">
      <w:pPr>
        <w:pStyle w:val="EnactingClause"/>
        <w:rPr>
          <w:color w:val="auto"/>
        </w:rPr>
      </w:pPr>
      <w:r w:rsidRPr="006D2CD1">
        <w:rPr>
          <w:color w:val="auto"/>
        </w:rPr>
        <w:t>Be it enacted by the Legislature of West Virginia:</w:t>
      </w:r>
    </w:p>
    <w:p w14:paraId="583722AE" w14:textId="77777777" w:rsidR="003C6034" w:rsidRPr="006D2CD1" w:rsidRDefault="003C6034" w:rsidP="00CC1F3B">
      <w:pPr>
        <w:pStyle w:val="EnactingClause"/>
        <w:rPr>
          <w:color w:val="auto"/>
        </w:rPr>
        <w:sectPr w:rsidR="003C6034" w:rsidRPr="006D2CD1"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9084C9A" w14:textId="77777777" w:rsidR="00662259" w:rsidRPr="006D2CD1" w:rsidRDefault="00662259" w:rsidP="0084672C">
      <w:pPr>
        <w:pStyle w:val="ArticleHeading"/>
        <w:rPr>
          <w:color w:val="auto"/>
        </w:rPr>
        <w:sectPr w:rsidR="00662259" w:rsidRPr="006D2CD1" w:rsidSect="007D194A">
          <w:type w:val="continuous"/>
          <w:pgSz w:w="12240" w:h="15840" w:code="1"/>
          <w:pgMar w:top="1440" w:right="1440" w:bottom="1440" w:left="1440" w:header="720" w:footer="720" w:gutter="0"/>
          <w:lnNumType w:countBy="1" w:restart="newSection"/>
          <w:cols w:space="720"/>
          <w:titlePg/>
          <w:docGrid w:linePitch="360"/>
        </w:sectPr>
      </w:pPr>
      <w:r w:rsidRPr="006D2CD1">
        <w:rPr>
          <w:color w:val="auto"/>
        </w:rPr>
        <w:t xml:space="preserve">ARTICLE 16A. </w:t>
      </w:r>
      <w:bookmarkStart w:id="0" w:name="_Hlk95219654"/>
      <w:r w:rsidRPr="006D2CD1">
        <w:rPr>
          <w:color w:val="auto"/>
        </w:rPr>
        <w:t>WEST VIRGINIA PESTICIDE CONTROL ACT</w:t>
      </w:r>
      <w:bookmarkEnd w:id="0"/>
      <w:r w:rsidRPr="006D2CD1">
        <w:rPr>
          <w:color w:val="auto"/>
        </w:rPr>
        <w:t>.</w:t>
      </w:r>
    </w:p>
    <w:p w14:paraId="2A3A68CB" w14:textId="77777777" w:rsidR="00662259" w:rsidRPr="006D2CD1" w:rsidRDefault="00662259" w:rsidP="00EC2F3F">
      <w:pPr>
        <w:pStyle w:val="SectionHeading"/>
        <w:rPr>
          <w:color w:val="auto"/>
        </w:rPr>
      </w:pPr>
      <w:r w:rsidRPr="006D2CD1">
        <w:rPr>
          <w:color w:val="auto"/>
        </w:rPr>
        <w:t>§19-16A-14. Exemptions.</w:t>
      </w:r>
    </w:p>
    <w:p w14:paraId="1DD2EC65" w14:textId="0C216E96" w:rsidR="00662259" w:rsidRPr="006D2CD1" w:rsidRDefault="00662259" w:rsidP="00EC2F3F">
      <w:pPr>
        <w:pStyle w:val="SectionBody"/>
        <w:rPr>
          <w:color w:val="auto"/>
        </w:rPr>
      </w:pPr>
      <w:r w:rsidRPr="006D2CD1">
        <w:rPr>
          <w:color w:val="auto"/>
        </w:rPr>
        <w:t xml:space="preserve">(a) Veterinarian exemption. -- The provisions of §9-16A-7 of this code relating to licenses and requirements for their issuance do not apply to a doctor of veterinary medicine applying pesticides to animals during the normal course of his or her veterinary practice: </w:t>
      </w:r>
      <w:r w:rsidRPr="006D2CD1">
        <w:rPr>
          <w:i/>
          <w:iCs/>
          <w:color w:val="auto"/>
        </w:rPr>
        <w:t>Provided,</w:t>
      </w:r>
      <w:r w:rsidRPr="006D2CD1">
        <w:rPr>
          <w:color w:val="auto"/>
        </w:rPr>
        <w:t xml:space="preserve"> That he or she is not regularly engaged in the business of applying pesticides for hire amounting to a principal or regular occupation and does not publicly hold himself or herself out as a pesticide applicator.</w:t>
      </w:r>
    </w:p>
    <w:p w14:paraId="3FC39E75" w14:textId="5EF9172C" w:rsidR="00662259" w:rsidRPr="006D2CD1" w:rsidRDefault="00662259" w:rsidP="00EC2F3F">
      <w:pPr>
        <w:pStyle w:val="SectionBody"/>
        <w:rPr>
          <w:color w:val="auto"/>
        </w:rPr>
      </w:pPr>
      <w:r w:rsidRPr="006D2CD1">
        <w:rPr>
          <w:color w:val="auto"/>
        </w:rPr>
        <w:t xml:space="preserve">(b) Farmer exemption. -- The provisions of §9-16A-7 of this code article relating to licenses and requirements for their issuance do not apply to any farmer applying pesticides for himself or herself or with ground equipment or manually for his or her farmer neighbors: </w:t>
      </w:r>
      <w:r w:rsidRPr="006D2CD1">
        <w:rPr>
          <w:i/>
          <w:iCs/>
          <w:color w:val="auto"/>
        </w:rPr>
        <w:t>Provided,</w:t>
      </w:r>
      <w:r w:rsidRPr="006D2CD1">
        <w:rPr>
          <w:color w:val="auto"/>
        </w:rPr>
        <w:t xml:space="preserve"> That he or she:</w:t>
      </w:r>
    </w:p>
    <w:p w14:paraId="4EA2B815" w14:textId="77777777" w:rsidR="00662259" w:rsidRPr="006D2CD1" w:rsidRDefault="00662259" w:rsidP="00EC2F3F">
      <w:pPr>
        <w:pStyle w:val="SectionBody"/>
        <w:rPr>
          <w:color w:val="auto"/>
        </w:rPr>
      </w:pPr>
      <w:r w:rsidRPr="006D2CD1">
        <w:rPr>
          <w:color w:val="auto"/>
        </w:rPr>
        <w:t>(1) Operated farm property and operates and maintains pesticide application equipment primarily for his or her own use;</w:t>
      </w:r>
    </w:p>
    <w:p w14:paraId="537CE5B4" w14:textId="77777777" w:rsidR="00662259" w:rsidRPr="006D2CD1" w:rsidRDefault="00662259" w:rsidP="00EC2F3F">
      <w:pPr>
        <w:pStyle w:val="SectionBody"/>
        <w:rPr>
          <w:color w:val="auto"/>
        </w:rPr>
      </w:pPr>
      <w:r w:rsidRPr="006D2CD1">
        <w:rPr>
          <w:color w:val="auto"/>
        </w:rPr>
        <w:t>(2) Is not regularly engaged in the business of applying pesticides for hire amounting to a principal or regular occupation and that he or she does not publicly hold himself or herself out as a pesticide applicator; and</w:t>
      </w:r>
    </w:p>
    <w:p w14:paraId="79850FB1" w14:textId="77777777" w:rsidR="00662259" w:rsidRPr="006D2CD1" w:rsidRDefault="00662259" w:rsidP="00EC2F3F">
      <w:pPr>
        <w:pStyle w:val="SectionBody"/>
        <w:rPr>
          <w:color w:val="auto"/>
        </w:rPr>
      </w:pPr>
      <w:r w:rsidRPr="006D2CD1">
        <w:rPr>
          <w:color w:val="auto"/>
        </w:rPr>
        <w:t>(3) Operates his or her pesticide application equipment only in the vicinity of his or her own property and for the accommodation of his or her neighbors.</w:t>
      </w:r>
    </w:p>
    <w:p w14:paraId="7AEBFEB0" w14:textId="2729959C" w:rsidR="00662259" w:rsidRPr="006D2CD1" w:rsidRDefault="00662259" w:rsidP="00EC2F3F">
      <w:pPr>
        <w:pStyle w:val="SectionBody"/>
        <w:rPr>
          <w:color w:val="auto"/>
        </w:rPr>
      </w:pPr>
      <w:r w:rsidRPr="006D2CD1">
        <w:rPr>
          <w:color w:val="auto"/>
        </w:rPr>
        <w:t xml:space="preserve">(c) Experimental research exemption. -- The provisions of §9-16A-7 of this code relating </w:t>
      </w:r>
      <w:r w:rsidRPr="006D2CD1">
        <w:rPr>
          <w:color w:val="auto"/>
        </w:rPr>
        <w:lastRenderedPageBreak/>
        <w:t>to licenses and requirements for their issuance do not apply to research personnel applying pesticides only to bona fide experimental plots.</w:t>
      </w:r>
    </w:p>
    <w:p w14:paraId="00B7E953" w14:textId="14CC39D7" w:rsidR="00662259" w:rsidRPr="006D2CD1" w:rsidRDefault="00662259" w:rsidP="00EC2F3F">
      <w:pPr>
        <w:pStyle w:val="SectionBody"/>
        <w:rPr>
          <w:color w:val="auto"/>
        </w:rPr>
        <w:sectPr w:rsidR="00662259" w:rsidRPr="006D2CD1" w:rsidSect="005F0B83">
          <w:type w:val="continuous"/>
          <w:pgSz w:w="12240" w:h="15840" w:code="1"/>
          <w:pgMar w:top="1440" w:right="1440" w:bottom="1440" w:left="1440" w:header="720" w:footer="720" w:gutter="0"/>
          <w:lnNumType w:countBy="1" w:restart="newSection"/>
          <w:cols w:space="720"/>
          <w:docGrid w:linePitch="360"/>
        </w:sectPr>
      </w:pPr>
      <w:r w:rsidRPr="006D2CD1">
        <w:rPr>
          <w:color w:val="auto"/>
          <w:u w:val="single"/>
        </w:rPr>
        <w:t>(d) Products generally available exemption.-- The provisions of §9-16A-7 of this code relating to licenses and requirements for their issuance do not apply to the use, application, or administration, by unlicensed persons whether for compensation or not, of lawn care products or pest control products that are generally available through retail sale at groceries, drug stores and other stores offering a broad variety of consumer products.</w:t>
      </w:r>
    </w:p>
    <w:p w14:paraId="159945D4" w14:textId="77777777" w:rsidR="00C33014" w:rsidRPr="006D2CD1" w:rsidRDefault="00C33014" w:rsidP="00CC1F3B">
      <w:pPr>
        <w:pStyle w:val="Note"/>
        <w:rPr>
          <w:color w:val="auto"/>
        </w:rPr>
      </w:pPr>
    </w:p>
    <w:p w14:paraId="34188AFE" w14:textId="7B145A6D" w:rsidR="006865E9" w:rsidRPr="006D2CD1" w:rsidRDefault="00CF1DCA" w:rsidP="00CC1F3B">
      <w:pPr>
        <w:pStyle w:val="Note"/>
        <w:rPr>
          <w:color w:val="auto"/>
        </w:rPr>
      </w:pPr>
      <w:r w:rsidRPr="006D2CD1">
        <w:rPr>
          <w:color w:val="auto"/>
        </w:rPr>
        <w:t>NOTE: The</w:t>
      </w:r>
      <w:r w:rsidR="006865E9" w:rsidRPr="006D2CD1">
        <w:rPr>
          <w:color w:val="auto"/>
        </w:rPr>
        <w:t xml:space="preserve"> purpose of this bill is to </w:t>
      </w:r>
      <w:r w:rsidR="009D668C" w:rsidRPr="006D2CD1">
        <w:rPr>
          <w:color w:val="auto"/>
        </w:rPr>
        <w:t>exempt from the requirement of an annual pesticide business license for persons applying products that are generally available through retail sale at groceries, drug stores and other stores offering a broad variety of consumer products.</w:t>
      </w:r>
    </w:p>
    <w:p w14:paraId="2C98F5DC" w14:textId="2991E528" w:rsidR="006865E9" w:rsidRPr="006D2CD1" w:rsidRDefault="00AE48A0" w:rsidP="00CC1F3B">
      <w:pPr>
        <w:pStyle w:val="Note"/>
        <w:rPr>
          <w:color w:val="auto"/>
        </w:rPr>
      </w:pPr>
      <w:r w:rsidRPr="006D2CD1">
        <w:rPr>
          <w:color w:val="auto"/>
        </w:rPr>
        <w:t>Strike-throughs indicate language that would be stricken from a heading or the present law</w:t>
      </w:r>
      <w:r w:rsidR="00DE32FC" w:rsidRPr="006D2CD1">
        <w:rPr>
          <w:color w:val="auto"/>
        </w:rPr>
        <w:t>,</w:t>
      </w:r>
      <w:r w:rsidRPr="006D2CD1">
        <w:rPr>
          <w:color w:val="auto"/>
        </w:rPr>
        <w:t xml:space="preserve"> and underscoring indicates new language that would be added.</w:t>
      </w:r>
    </w:p>
    <w:sectPr w:rsidR="006865E9" w:rsidRPr="006D2CD1"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622EF" w14:textId="77777777" w:rsidR="000415AB" w:rsidRPr="00B844FE" w:rsidRDefault="000415AB" w:rsidP="00B844FE">
      <w:r>
        <w:separator/>
      </w:r>
    </w:p>
  </w:endnote>
  <w:endnote w:type="continuationSeparator" w:id="0">
    <w:p w14:paraId="532DB601" w14:textId="77777777" w:rsidR="000415AB" w:rsidRPr="00B844FE" w:rsidRDefault="000415A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27B54C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0713AE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801FC5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CCC9F" w14:textId="77777777" w:rsidR="000415AB" w:rsidRPr="00B844FE" w:rsidRDefault="000415AB" w:rsidP="00B844FE">
      <w:r>
        <w:separator/>
      </w:r>
    </w:p>
  </w:footnote>
  <w:footnote w:type="continuationSeparator" w:id="0">
    <w:p w14:paraId="4AFF13F2" w14:textId="77777777" w:rsidR="000415AB" w:rsidRPr="00B844FE" w:rsidRDefault="000415A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6ED5B" w14:textId="77777777" w:rsidR="002A0269" w:rsidRPr="00B844FE" w:rsidRDefault="00B00B30">
    <w:pPr>
      <w:pStyle w:val="Header"/>
    </w:pPr>
    <w:sdt>
      <w:sdtPr>
        <w:id w:val="-684364211"/>
        <w:placeholder>
          <w:docPart w:val="066E2DD1DEDF4FD195B9DE94C1B08C61"/>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066E2DD1DEDF4FD195B9DE94C1B08C61"/>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1D3DF" w14:textId="5B2D0E8D"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0415AB">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0415AB">
          <w:rPr>
            <w:sz w:val="22"/>
            <w:szCs w:val="22"/>
          </w:rPr>
          <w:t>2022R2671</w:t>
        </w:r>
      </w:sdtContent>
    </w:sdt>
  </w:p>
  <w:p w14:paraId="7789DBA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C4214"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5AB"/>
    <w:rsid w:val="0000526A"/>
    <w:rsid w:val="000415AB"/>
    <w:rsid w:val="000573A9"/>
    <w:rsid w:val="00085D22"/>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46E84"/>
    <w:rsid w:val="004C13DD"/>
    <w:rsid w:val="004D3ABE"/>
    <w:rsid w:val="004E3441"/>
    <w:rsid w:val="00500579"/>
    <w:rsid w:val="005A35BE"/>
    <w:rsid w:val="005A5366"/>
    <w:rsid w:val="005F0B83"/>
    <w:rsid w:val="006369EB"/>
    <w:rsid w:val="00637E73"/>
    <w:rsid w:val="00662259"/>
    <w:rsid w:val="006865E9"/>
    <w:rsid w:val="00686E9A"/>
    <w:rsid w:val="00691F3E"/>
    <w:rsid w:val="00694BFB"/>
    <w:rsid w:val="006A106B"/>
    <w:rsid w:val="006C523D"/>
    <w:rsid w:val="006D2CD1"/>
    <w:rsid w:val="006D4036"/>
    <w:rsid w:val="007A5259"/>
    <w:rsid w:val="007A7081"/>
    <w:rsid w:val="007F1CF5"/>
    <w:rsid w:val="00834EDE"/>
    <w:rsid w:val="008736AA"/>
    <w:rsid w:val="008D275D"/>
    <w:rsid w:val="00980327"/>
    <w:rsid w:val="00986478"/>
    <w:rsid w:val="009B5557"/>
    <w:rsid w:val="009D668C"/>
    <w:rsid w:val="009F1067"/>
    <w:rsid w:val="00A31E01"/>
    <w:rsid w:val="00A527AD"/>
    <w:rsid w:val="00A718CF"/>
    <w:rsid w:val="00AE48A0"/>
    <w:rsid w:val="00AE61BE"/>
    <w:rsid w:val="00B00B30"/>
    <w:rsid w:val="00B02353"/>
    <w:rsid w:val="00B16F25"/>
    <w:rsid w:val="00B24422"/>
    <w:rsid w:val="00B66B81"/>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57BB3"/>
    <w:rsid w:val="00D81C16"/>
    <w:rsid w:val="00DE32FC"/>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C950CA5"/>
  <w15:chartTrackingRefBased/>
  <w15:docId w15:val="{B8B72677-6D93-4CF7-B4D1-C6F941BC7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0415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662259"/>
    <w:rPr>
      <w:rFonts w:eastAsia="Calibri"/>
      <w:b/>
      <w:caps/>
      <w:color w:val="000000"/>
      <w:sz w:val="24"/>
    </w:rPr>
  </w:style>
  <w:style w:type="character" w:customStyle="1" w:styleId="SectionBodyChar">
    <w:name w:val="Section Body Char"/>
    <w:link w:val="SectionBody"/>
    <w:rsid w:val="00662259"/>
    <w:rPr>
      <w:rFonts w:eastAsia="Calibri"/>
      <w:color w:val="000000"/>
    </w:rPr>
  </w:style>
  <w:style w:type="character" w:customStyle="1" w:styleId="SectionHeadingChar">
    <w:name w:val="Section Heading Char"/>
    <w:link w:val="SectionHeading"/>
    <w:rsid w:val="00662259"/>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FCC892D7614484A922D49DC451FE59"/>
        <w:category>
          <w:name w:val="General"/>
          <w:gallery w:val="placeholder"/>
        </w:category>
        <w:types>
          <w:type w:val="bbPlcHdr"/>
        </w:types>
        <w:behaviors>
          <w:behavior w:val="content"/>
        </w:behaviors>
        <w:guid w:val="{B52C2384-07FE-4027-BE5F-56459AAACA26}"/>
      </w:docPartPr>
      <w:docPartBody>
        <w:p w:rsidR="00D967BB" w:rsidRDefault="00D967BB">
          <w:pPr>
            <w:pStyle w:val="E8FCC892D7614484A922D49DC451FE59"/>
          </w:pPr>
          <w:r w:rsidRPr="00B844FE">
            <w:t>Prefix Text</w:t>
          </w:r>
        </w:p>
      </w:docPartBody>
    </w:docPart>
    <w:docPart>
      <w:docPartPr>
        <w:name w:val="066E2DD1DEDF4FD195B9DE94C1B08C61"/>
        <w:category>
          <w:name w:val="General"/>
          <w:gallery w:val="placeholder"/>
        </w:category>
        <w:types>
          <w:type w:val="bbPlcHdr"/>
        </w:types>
        <w:behaviors>
          <w:behavior w:val="content"/>
        </w:behaviors>
        <w:guid w:val="{FAAADF14-B0AE-4103-BFDA-6A12E7C2F859}"/>
      </w:docPartPr>
      <w:docPartBody>
        <w:p w:rsidR="00D967BB" w:rsidRDefault="00D967BB">
          <w:pPr>
            <w:pStyle w:val="066E2DD1DEDF4FD195B9DE94C1B08C61"/>
          </w:pPr>
          <w:r w:rsidRPr="00B844FE">
            <w:t>[Type here]</w:t>
          </w:r>
        </w:p>
      </w:docPartBody>
    </w:docPart>
    <w:docPart>
      <w:docPartPr>
        <w:name w:val="7703C314C6C24C45ADF3052AE2CADB7F"/>
        <w:category>
          <w:name w:val="General"/>
          <w:gallery w:val="placeholder"/>
        </w:category>
        <w:types>
          <w:type w:val="bbPlcHdr"/>
        </w:types>
        <w:behaviors>
          <w:behavior w:val="content"/>
        </w:behaviors>
        <w:guid w:val="{E0B1AFA3-D754-48D0-A5E8-020D262F079A}"/>
      </w:docPartPr>
      <w:docPartBody>
        <w:p w:rsidR="00D967BB" w:rsidRDefault="00D967BB">
          <w:pPr>
            <w:pStyle w:val="7703C314C6C24C45ADF3052AE2CADB7F"/>
          </w:pPr>
          <w:r w:rsidRPr="00B844FE">
            <w:t>Number</w:t>
          </w:r>
        </w:p>
      </w:docPartBody>
    </w:docPart>
    <w:docPart>
      <w:docPartPr>
        <w:name w:val="6B57178119F044D2924035919DB22DF2"/>
        <w:category>
          <w:name w:val="General"/>
          <w:gallery w:val="placeholder"/>
        </w:category>
        <w:types>
          <w:type w:val="bbPlcHdr"/>
        </w:types>
        <w:behaviors>
          <w:behavior w:val="content"/>
        </w:behaviors>
        <w:guid w:val="{84559099-E93A-43FA-A91B-253A26D06326}"/>
      </w:docPartPr>
      <w:docPartBody>
        <w:p w:rsidR="00D967BB" w:rsidRDefault="00D967BB">
          <w:pPr>
            <w:pStyle w:val="6B57178119F044D2924035919DB22DF2"/>
          </w:pPr>
          <w:r w:rsidRPr="00B844FE">
            <w:t>Enter Sponsors Here</w:t>
          </w:r>
        </w:p>
      </w:docPartBody>
    </w:docPart>
    <w:docPart>
      <w:docPartPr>
        <w:name w:val="5A152BAFD61247F0A8EA6DDE507B2292"/>
        <w:category>
          <w:name w:val="General"/>
          <w:gallery w:val="placeholder"/>
        </w:category>
        <w:types>
          <w:type w:val="bbPlcHdr"/>
        </w:types>
        <w:behaviors>
          <w:behavior w:val="content"/>
        </w:behaviors>
        <w:guid w:val="{CD1F1F6D-D764-48E5-A233-43E990EB4404}"/>
      </w:docPartPr>
      <w:docPartBody>
        <w:p w:rsidR="00D967BB" w:rsidRDefault="00D967BB">
          <w:pPr>
            <w:pStyle w:val="5A152BAFD61247F0A8EA6DDE507B229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7BB"/>
    <w:rsid w:val="00D96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8FCC892D7614484A922D49DC451FE59">
    <w:name w:val="E8FCC892D7614484A922D49DC451FE59"/>
  </w:style>
  <w:style w:type="paragraph" w:customStyle="1" w:styleId="066E2DD1DEDF4FD195B9DE94C1B08C61">
    <w:name w:val="066E2DD1DEDF4FD195B9DE94C1B08C61"/>
  </w:style>
  <w:style w:type="paragraph" w:customStyle="1" w:styleId="7703C314C6C24C45ADF3052AE2CADB7F">
    <w:name w:val="7703C314C6C24C45ADF3052AE2CADB7F"/>
  </w:style>
  <w:style w:type="paragraph" w:customStyle="1" w:styleId="6B57178119F044D2924035919DB22DF2">
    <w:name w:val="6B57178119F044D2924035919DB22DF2"/>
  </w:style>
  <w:style w:type="character" w:styleId="PlaceholderText">
    <w:name w:val="Placeholder Text"/>
    <w:basedOn w:val="DefaultParagraphFont"/>
    <w:uiPriority w:val="99"/>
    <w:semiHidden/>
    <w:rPr>
      <w:color w:val="808080"/>
    </w:rPr>
  </w:style>
  <w:style w:type="paragraph" w:customStyle="1" w:styleId="5A152BAFD61247F0A8EA6DDE507B2292">
    <w:name w:val="5A152BAFD61247F0A8EA6DDE507B22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464</Words>
  <Characters>2646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Robert Altmann</cp:lastModifiedBy>
  <cp:revision>2</cp:revision>
  <cp:lastPrinted>2022-02-09T17:00:00Z</cp:lastPrinted>
  <dcterms:created xsi:type="dcterms:W3CDTF">2022-02-10T14:31:00Z</dcterms:created>
  <dcterms:modified xsi:type="dcterms:W3CDTF">2022-02-10T14:31:00Z</dcterms:modified>
</cp:coreProperties>
</file>